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DF6" w:rsidRPr="005C1DF6" w:rsidRDefault="005C1DF6" w:rsidP="005C1DF6">
      <w:pPr>
        <w:rPr>
          <w:rFonts w:ascii="Arial" w:hAnsi="Arial"/>
          <w:lang w:val="en-US"/>
        </w:rPr>
      </w:pPr>
      <w:r w:rsidRPr="005C1DF6">
        <w:rPr>
          <w:rFonts w:ascii="Arial" w:hAnsi="Arial"/>
          <w:lang w:val="en-US"/>
        </w:rPr>
        <w:t>In this chapter all incidents on July 19, mostly falling objects into Swedish lakes, will be described, including the Lake Kölmjärv incident.</w:t>
      </w:r>
    </w:p>
    <w:p w:rsidR="005C1DF6" w:rsidRPr="005C1DF6" w:rsidRDefault="005C1DF6" w:rsidP="005C1DF6">
      <w:pPr>
        <w:rPr>
          <w:rFonts w:ascii="Arial" w:hAnsi="Arial"/>
          <w:lang w:val="en-US"/>
        </w:rPr>
      </w:pPr>
    </w:p>
    <w:p w:rsidR="005C1DF6" w:rsidRPr="005C1DF6" w:rsidRDefault="005C1DF6" w:rsidP="005C1DF6">
      <w:pPr>
        <w:rPr>
          <w:rFonts w:ascii="Arial" w:hAnsi="Arial"/>
          <w:lang w:val="en-US"/>
        </w:rPr>
      </w:pPr>
    </w:p>
    <w:p w:rsidR="005C1DF6" w:rsidRPr="005C1DF6" w:rsidRDefault="005C1DF6" w:rsidP="005C1DF6">
      <w:pPr>
        <w:spacing w:line="240" w:lineRule="atLeast"/>
        <w:rPr>
          <w:rFonts w:ascii="Arial" w:hAnsi="Arial"/>
          <w:i/>
          <w:sz w:val="28"/>
          <w:lang w:val="en-US"/>
        </w:rPr>
      </w:pPr>
      <w:r w:rsidRPr="005C1DF6">
        <w:rPr>
          <w:rFonts w:ascii="Arial" w:hAnsi="Arial"/>
          <w:i/>
          <w:sz w:val="28"/>
          <w:lang w:val="en-US"/>
        </w:rPr>
        <w:t>General account for the work at Kölmjärv July 20 - August 10, 1946.</w:t>
      </w:r>
    </w:p>
    <w:p w:rsidR="005C1DF6" w:rsidRPr="005C1DF6" w:rsidRDefault="005C1DF6" w:rsidP="005C1DF6">
      <w:pPr>
        <w:spacing w:line="240" w:lineRule="atLeast"/>
        <w:rPr>
          <w:rFonts w:ascii="Arial" w:hAnsi="Arial"/>
          <w:lang w:val="en-US"/>
        </w:rPr>
      </w:pPr>
    </w:p>
    <w:p w:rsidR="005C1DF6" w:rsidRPr="005C1DF6" w:rsidRDefault="005C1DF6" w:rsidP="005C1DF6">
      <w:pPr>
        <w:spacing w:line="240" w:lineRule="atLeast"/>
        <w:rPr>
          <w:rFonts w:ascii="Arial" w:hAnsi="Arial"/>
          <w:lang w:val="en-US"/>
        </w:rPr>
      </w:pPr>
      <w:r w:rsidRPr="005C1DF6">
        <w:rPr>
          <w:rFonts w:ascii="Arial" w:hAnsi="Arial"/>
          <w:u w:val="single"/>
          <w:lang w:val="en-US"/>
        </w:rPr>
        <w:t>A. Initial point for the work.</w:t>
      </w:r>
    </w:p>
    <w:p w:rsidR="005C1DF6" w:rsidRPr="005C1DF6" w:rsidRDefault="005C1DF6" w:rsidP="005C1DF6">
      <w:pPr>
        <w:spacing w:line="240" w:lineRule="atLeast"/>
        <w:rPr>
          <w:rFonts w:ascii="Arial" w:hAnsi="Arial"/>
          <w:lang w:val="en-US"/>
        </w:rPr>
      </w:pPr>
      <w:r w:rsidRPr="005C1DF6">
        <w:rPr>
          <w:rFonts w:ascii="Arial" w:hAnsi="Arial"/>
          <w:lang w:val="en-US"/>
        </w:rPr>
        <w:t>The place of the impact indicated by the witnesses was clearly marked by scattered reed and water-lillys. Water-lillys thick as a wrist and laying almost as a semicircle. According to two of the eyewitnesses stories the direction of the impact area could be decided to about 1000 [commentary needed here] which also was well related to the way the impact area looked. A slightly less compass direction is most likely, however. The angle of fall was indicated to about 45 degrees, possibly slightly steeper. Due to the information given etc it was deemed very probable that some kind of impact had occured.</w:t>
      </w:r>
    </w:p>
    <w:p w:rsidR="005C1DF6" w:rsidRPr="005C1DF6" w:rsidRDefault="005C1DF6" w:rsidP="005C1DF6">
      <w:pPr>
        <w:spacing w:line="240" w:lineRule="atLeast"/>
        <w:rPr>
          <w:rFonts w:ascii="Arial" w:hAnsi="Arial"/>
          <w:lang w:val="en-US"/>
        </w:rPr>
      </w:pPr>
    </w:p>
    <w:p w:rsidR="005C1DF6" w:rsidRPr="005C1DF6" w:rsidRDefault="005C1DF6" w:rsidP="005C1DF6">
      <w:pPr>
        <w:spacing w:line="240" w:lineRule="atLeast"/>
        <w:rPr>
          <w:rFonts w:ascii="Arial" w:hAnsi="Arial"/>
          <w:lang w:val="en-US"/>
        </w:rPr>
      </w:pPr>
      <w:r w:rsidRPr="005C1DF6">
        <w:rPr>
          <w:rFonts w:ascii="Arial" w:hAnsi="Arial"/>
          <w:u w:val="single"/>
          <w:lang w:val="en-US"/>
        </w:rPr>
        <w:t>B. Conclussion of the work done etc.</w:t>
      </w:r>
    </w:p>
    <w:p w:rsidR="005C1DF6" w:rsidRPr="005C1DF6" w:rsidRDefault="005C1DF6" w:rsidP="005C1DF6">
      <w:pPr>
        <w:spacing w:line="240" w:lineRule="atLeast"/>
        <w:rPr>
          <w:rFonts w:ascii="Arial" w:hAnsi="Arial"/>
          <w:lang w:val="en-US"/>
        </w:rPr>
      </w:pPr>
      <w:r w:rsidRPr="005C1DF6">
        <w:rPr>
          <w:rFonts w:ascii="Arial" w:hAnsi="Arial"/>
          <w:lang w:val="en-US"/>
        </w:rPr>
        <w:t xml:space="preserve">During the time 20/7-29/7 tests with earth probes were arranged according to a linear system, so that on every square meter within the searched area, 2 or 3 samples were taken. (compare appendix 1 and 2). All together there were about 3500 samples made. The method gave a negative result. One could assume, though, that no objects of greater dimensions were present in the sediments </w:t>
      </w:r>
      <w:r w:rsidRPr="005C1DF6">
        <w:rPr>
          <w:rFonts w:ascii="Arial" w:hAnsi="Arial"/>
          <w:u w:val="single"/>
          <w:lang w:val="en-US"/>
        </w:rPr>
        <w:t>above</w:t>
      </w:r>
      <w:r w:rsidRPr="005C1DF6">
        <w:rPr>
          <w:rFonts w:ascii="Arial" w:hAnsi="Arial"/>
          <w:lang w:val="en-US"/>
        </w:rPr>
        <w:t xml:space="preserve"> the firm bottom and probably not on the bottom (hard to separate from stone). Some of the tests were also conducted with electrical mine detectors. The tests were not positive. The water was checked for oil stains but none were found. A couple of profiles of the bottom were made; appendix 3-4.</w:t>
      </w:r>
    </w:p>
    <w:p w:rsidR="005C1DF6" w:rsidRPr="005C1DF6" w:rsidRDefault="005C1DF6" w:rsidP="005C1DF6">
      <w:pPr>
        <w:spacing w:line="240" w:lineRule="atLeast"/>
        <w:rPr>
          <w:rFonts w:ascii="Arial" w:hAnsi="Arial"/>
          <w:lang w:val="en-US"/>
        </w:rPr>
      </w:pPr>
    </w:p>
    <w:p w:rsidR="005C1DF6" w:rsidRPr="005C1DF6" w:rsidRDefault="005C1DF6" w:rsidP="005C1DF6">
      <w:pPr>
        <w:spacing w:line="240" w:lineRule="atLeast"/>
        <w:rPr>
          <w:rFonts w:ascii="Arial" w:hAnsi="Arial"/>
          <w:lang w:val="en-US"/>
        </w:rPr>
      </w:pPr>
      <w:r w:rsidRPr="005C1DF6">
        <w:rPr>
          <w:rFonts w:ascii="Arial" w:hAnsi="Arial"/>
          <w:lang w:val="en-US"/>
        </w:rPr>
        <w:t xml:space="preserve">During the time 30/7-10/8, searches and tests have been performed with a number of electrical devices. Some projectile search apparatus was put at our disposal and handled by engineer Levaux, KAFT [commentary needed here] didn´t function very well on these particular depths. A reconstructed ore prospecting instrument from Boliden [mining company]  gave, however, good results on tests and therefore it was used further on, when the area according to appendix 5 was searched. Some suspect places were marked, appendix 8, of which none safely were proved to represent metallic objects. The apparatus was handled by specialists, Dr. Malmqvist and a foreman, both of them employed by the mining company of Boliden. To illustrate the sensitivity of the equipment a series of tests performed on a producer gas pot is appended, as appendix 7, and a series of tests of two of the most suspicious places, as appendix 6. </w:t>
      </w:r>
    </w:p>
    <w:p w:rsidR="005C1DF6" w:rsidRPr="005C1DF6" w:rsidRDefault="005C1DF6" w:rsidP="005C1DF6">
      <w:pPr>
        <w:spacing w:line="240" w:lineRule="atLeast"/>
        <w:rPr>
          <w:rFonts w:ascii="Arial" w:hAnsi="Arial"/>
          <w:lang w:val="en-US"/>
        </w:rPr>
      </w:pPr>
    </w:p>
    <w:p w:rsidR="005C1DF6" w:rsidRPr="005C1DF6" w:rsidRDefault="005C1DF6" w:rsidP="005C1DF6">
      <w:pPr>
        <w:spacing w:line="240" w:lineRule="atLeast"/>
        <w:rPr>
          <w:rFonts w:ascii="Arial" w:hAnsi="Arial"/>
          <w:lang w:val="en-US"/>
        </w:rPr>
      </w:pPr>
      <w:r w:rsidRPr="005C1DF6">
        <w:rPr>
          <w:rFonts w:ascii="Arial" w:hAnsi="Arial"/>
          <w:lang w:val="en-US"/>
        </w:rPr>
        <w:t xml:space="preserve">On every suspect point a measure of the electrical external resistance of the bottom [bottnens elektriska ledningsmotstånd] on every halfmeter has been performed, it reduces heavily if there are objects of metal between the electrode of meissure. The sediments of the bottom have also been thorouhly </w:t>
      </w:r>
      <w:r w:rsidRPr="005C1DF6">
        <w:rPr>
          <w:rFonts w:ascii="Arial" w:hAnsi="Arial"/>
          <w:lang w:val="en-US"/>
        </w:rPr>
        <w:lastRenderedPageBreak/>
        <w:t xml:space="preserve">checked. The results have been put in a curve-diagram in appendix 6. No positive results were found, that could indicate objects of metal on the bottom or in layers of sediments above. A survey of the out-flow of Kölmjärv has been done to ascertain the possibillities of draining the lake. A report with a sketch is attached to appendix 9. A search of the nearest terrain, east of the lake has not indicated that a possible procetile has continued north-east after a bounce on the bottom or the water surface.  </w:t>
      </w:r>
    </w:p>
    <w:p w:rsidR="005C1DF6" w:rsidRPr="005C1DF6" w:rsidRDefault="005C1DF6" w:rsidP="005C1DF6">
      <w:pPr>
        <w:spacing w:line="240" w:lineRule="atLeast"/>
        <w:rPr>
          <w:rFonts w:ascii="Arial" w:hAnsi="Arial"/>
          <w:lang w:val="en-US"/>
        </w:rPr>
      </w:pPr>
    </w:p>
    <w:p w:rsidR="005C1DF6" w:rsidRPr="005C1DF6" w:rsidRDefault="005C1DF6" w:rsidP="005C1DF6">
      <w:pPr>
        <w:spacing w:line="240" w:lineRule="atLeast"/>
        <w:rPr>
          <w:rFonts w:ascii="Arial" w:hAnsi="Arial"/>
          <w:lang w:val="en-US"/>
        </w:rPr>
      </w:pPr>
      <w:r w:rsidRPr="005C1DF6">
        <w:rPr>
          <w:rFonts w:ascii="Arial" w:hAnsi="Arial"/>
          <w:u w:val="single"/>
          <w:lang w:val="en-US"/>
        </w:rPr>
        <w:t>C. Final conclusion.</w:t>
      </w:r>
    </w:p>
    <w:p w:rsidR="005C1DF6" w:rsidRPr="005C1DF6" w:rsidRDefault="005C1DF6" w:rsidP="005C1DF6">
      <w:pPr>
        <w:spacing w:line="240" w:lineRule="atLeast"/>
        <w:rPr>
          <w:rFonts w:ascii="Arial" w:hAnsi="Arial"/>
          <w:lang w:val="en-US"/>
        </w:rPr>
      </w:pPr>
      <w:r w:rsidRPr="005C1DF6">
        <w:rPr>
          <w:rFonts w:ascii="Arial" w:hAnsi="Arial"/>
          <w:lang w:val="en-US"/>
        </w:rPr>
        <w:t>In the area searched one could with certainty determine that no objects of metal with, seen from above, larger size than 0,25 m does exist and probably not smaller objects either unless they are round. The device is namely very good on objects with         . Non metallic objects could have undergone discovery.</w:t>
      </w:r>
    </w:p>
    <w:p w:rsidR="005C1DF6" w:rsidRPr="005C1DF6" w:rsidRDefault="005C1DF6" w:rsidP="005C1DF6">
      <w:pPr>
        <w:spacing w:line="240" w:lineRule="atLeast"/>
        <w:rPr>
          <w:rFonts w:ascii="Arial" w:hAnsi="Arial"/>
          <w:lang w:val="en-US"/>
        </w:rPr>
      </w:pPr>
    </w:p>
    <w:p w:rsidR="005C1DF6" w:rsidRDefault="005C1DF6" w:rsidP="005C1DF6">
      <w:pPr>
        <w:spacing w:line="240" w:lineRule="atLeast"/>
        <w:rPr>
          <w:rFonts w:ascii="Arial" w:hAnsi="Arial"/>
        </w:rPr>
      </w:pPr>
      <w:proofErr w:type="spellStart"/>
      <w:r>
        <w:rPr>
          <w:rFonts w:ascii="Arial" w:hAnsi="Arial"/>
        </w:rPr>
        <w:t>Kölmjärv</w:t>
      </w:r>
      <w:proofErr w:type="spellEnd"/>
      <w:r>
        <w:rPr>
          <w:rFonts w:ascii="Arial" w:hAnsi="Arial"/>
        </w:rPr>
        <w:t xml:space="preserve"> 10/8 1946 </w:t>
      </w:r>
    </w:p>
    <w:p w:rsidR="005C1DF6" w:rsidRDefault="005C1DF6" w:rsidP="005C1DF6">
      <w:pPr>
        <w:spacing w:line="240" w:lineRule="atLeast"/>
        <w:rPr>
          <w:rFonts w:ascii="Arial" w:hAnsi="Arial"/>
        </w:rPr>
      </w:pPr>
    </w:p>
    <w:p w:rsidR="005C1DF6" w:rsidRDefault="005C1DF6" w:rsidP="005C1DF6">
      <w:pPr>
        <w:spacing w:line="240" w:lineRule="atLeast"/>
        <w:rPr>
          <w:rFonts w:ascii="Arial" w:hAnsi="Arial"/>
        </w:rPr>
      </w:pPr>
      <w:r>
        <w:rPr>
          <w:rFonts w:ascii="Arial" w:hAnsi="Arial"/>
        </w:rPr>
        <w:t xml:space="preserve">Karl-Gösta </w:t>
      </w:r>
      <w:proofErr w:type="spellStart"/>
      <w:r>
        <w:rPr>
          <w:rFonts w:ascii="Arial" w:hAnsi="Arial"/>
        </w:rPr>
        <w:t>Bartell</w:t>
      </w:r>
      <w:proofErr w:type="spellEnd"/>
    </w:p>
    <w:p w:rsidR="005C1DF6" w:rsidRDefault="005C1DF6" w:rsidP="005C1DF6">
      <w:pPr>
        <w:spacing w:line="240" w:lineRule="atLeast"/>
        <w:rPr>
          <w:rFonts w:ascii="Arial" w:hAnsi="Arial"/>
        </w:rPr>
      </w:pPr>
      <w:r>
        <w:rPr>
          <w:rFonts w:ascii="Arial" w:hAnsi="Arial"/>
        </w:rPr>
        <w:t>Löjtnant.</w:t>
      </w:r>
    </w:p>
    <w:p w:rsidR="005C1DF6" w:rsidRDefault="005C1DF6" w:rsidP="005C1DF6">
      <w:pPr>
        <w:spacing w:line="240" w:lineRule="atLeast"/>
        <w:rPr>
          <w:rFonts w:ascii="Arial" w:hAnsi="Arial"/>
        </w:rPr>
      </w:pPr>
    </w:p>
    <w:p w:rsidR="005C1DF6" w:rsidRDefault="005C1DF6" w:rsidP="005C1DF6">
      <w:pPr>
        <w:spacing w:line="240" w:lineRule="atLeast"/>
        <w:rPr>
          <w:rFonts w:ascii="Arial" w:hAnsi="Arial"/>
        </w:rPr>
      </w:pPr>
      <w:r>
        <w:rPr>
          <w:rFonts w:ascii="Arial" w:hAnsi="Arial"/>
        </w:rPr>
        <w:t xml:space="preserve">                    </w:t>
      </w:r>
    </w:p>
    <w:p w:rsidR="005C1DF6" w:rsidRDefault="005C1DF6" w:rsidP="005C1DF6">
      <w:pPr>
        <w:rPr>
          <w:rFonts w:ascii="Arial" w:hAnsi="Arial"/>
        </w:rPr>
      </w:pPr>
    </w:p>
    <w:p w:rsidR="005C1DF6" w:rsidRDefault="005C1DF6" w:rsidP="005C1DF6">
      <w:pPr>
        <w:rPr>
          <w:rFonts w:ascii="Arial" w:hAnsi="Arial"/>
        </w:rPr>
      </w:pPr>
    </w:p>
    <w:p w:rsidR="005C1DF6" w:rsidRDefault="005C1DF6" w:rsidP="005C1DF6"/>
    <w:p w:rsidR="00F64AD8" w:rsidRDefault="00F64AD8"/>
    <w:sectPr w:rsidR="00F64AD8" w:rsidSect="005C1DF6">
      <w:pgSz w:w="11907" w:h="16840" w:code="9"/>
      <w:pgMar w:top="567" w:right="851" w:bottom="567" w:left="851" w:header="567" w:footer="567" w:gutter="0"/>
      <w:cols w:num="2" w:space="567"/>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5C1DF6"/>
    <w:rsid w:val="005C1DF6"/>
    <w:rsid w:val="00F64AD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DF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3122</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2013-02-21T17:09:00Z</dcterms:created>
  <dcterms:modified xsi:type="dcterms:W3CDTF">2013-02-21T17:10:00Z</dcterms:modified>
</cp:coreProperties>
</file>